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44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9"/>
        <w:gridCol w:w="1574"/>
        <w:gridCol w:w="1701"/>
        <w:gridCol w:w="3778"/>
        <w:gridCol w:w="2163"/>
        <w:gridCol w:w="3306"/>
        <w:gridCol w:w="7522"/>
        <w:gridCol w:w="9977"/>
      </w:tblGrid>
      <w:tr w:rsidR="00311384" w14:paraId="27B29E1A" w14:textId="77777777" w:rsidTr="00311384">
        <w:trPr>
          <w:gridAfter w:val="3"/>
          <w:wAfter w:w="20805" w:type="dxa"/>
          <w:trHeight w:val="465"/>
        </w:trPr>
        <w:tc>
          <w:tcPr>
            <w:tcW w:w="10635" w:type="dxa"/>
            <w:gridSpan w:val="5"/>
            <w:tcBorders>
              <w:bottom w:val="single" w:sz="4" w:space="0" w:color="auto"/>
            </w:tcBorders>
            <w:vAlign w:val="center"/>
          </w:tcPr>
          <w:p w14:paraId="5A991ACA" w14:textId="77777777" w:rsidR="00311384" w:rsidRDefault="00311384" w:rsidP="00246E83">
            <w:pPr>
              <w:snapToGrid w:val="0"/>
              <w:jc w:val="center"/>
              <w:rPr>
                <w:rFonts w:ascii="微软雅黑" w:eastAsia="微软雅黑" w:hAnsi="微软雅黑" w:cs="宋体"/>
                <w:b/>
                <w:color w:val="0000FF"/>
                <w:kern w:val="0"/>
                <w:sz w:val="4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40"/>
              </w:rPr>
              <w:t>2023管道完整性评估与修复技术大会</w:t>
            </w:r>
          </w:p>
          <w:p w14:paraId="1A28BBA0" w14:textId="4ECA7F28" w:rsidR="00311384" w:rsidRDefault="00311384" w:rsidP="00246E83">
            <w:pPr>
              <w:snapToGrid w:val="0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C1D03" wp14:editId="5AD1C691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-14605</wp:posOffset>
                      </wp:positionV>
                      <wp:extent cx="7683500" cy="0"/>
                      <wp:effectExtent l="11430" t="7620" r="10795" b="1143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013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6" o:spid="_x0000_s1026" type="#_x0000_t32" style="position:absolute;left:0;text-align:left;margin-left:-48.6pt;margin-top:-1.15pt;width:6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cs="Arial"/>
                <w:b/>
                <w:sz w:val="28"/>
                <w:szCs w:val="32"/>
              </w:rPr>
              <w:t>参会回执</w:t>
            </w:r>
            <w:r>
              <w:rPr>
                <w:rFonts w:ascii="微软雅黑" w:eastAsia="微软雅黑" w:hAnsi="微软雅黑" w:cs="Arial" w:hint="eastAsia"/>
                <w:b/>
                <w:sz w:val="28"/>
                <w:szCs w:val="32"/>
              </w:rPr>
              <w:t>（</w:t>
            </w:r>
            <w:r>
              <w:rPr>
                <w:rFonts w:ascii="华文细黑" w:eastAsia="华文细黑" w:hAnsi="华文细黑" w:cs="Arial"/>
                <w:b/>
                <w:kern w:val="0"/>
                <w:sz w:val="24"/>
                <w:szCs w:val="21"/>
              </w:rPr>
              <w:t xml:space="preserve">请发送至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huiyi@mat-test.com</w:t>
            </w:r>
            <w:r>
              <w:rPr>
                <w:rFonts w:ascii="微软雅黑" w:eastAsia="微软雅黑" w:hAnsi="微软雅黑" w:cs="Arial" w:hint="eastAsia"/>
                <w:b/>
                <w:sz w:val="28"/>
                <w:szCs w:val="32"/>
              </w:rPr>
              <w:t>）</w:t>
            </w:r>
          </w:p>
        </w:tc>
      </w:tr>
      <w:tr w:rsidR="00311384" w14:paraId="5515799A" w14:textId="77777777" w:rsidTr="00311384">
        <w:trPr>
          <w:gridAfter w:val="3"/>
          <w:wAfter w:w="20805" w:type="dxa"/>
          <w:trHeight w:val="40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680F09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一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、个人信息</w:t>
            </w:r>
          </w:p>
        </w:tc>
      </w:tr>
      <w:tr w:rsidR="00311384" w14:paraId="7B6141B3" w14:textId="77777777" w:rsidTr="00311384">
        <w:trPr>
          <w:gridAfter w:val="3"/>
          <w:wAfter w:w="20805" w:type="dxa"/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DEAA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单</w:t>
            </w:r>
            <w:r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位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1CE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</w:p>
        </w:tc>
      </w:tr>
      <w:tr w:rsidR="00311384" w14:paraId="1850051B" w14:textId="77777777" w:rsidTr="00311384">
        <w:trPr>
          <w:gridAfter w:val="3"/>
          <w:wAfter w:w="20805" w:type="dxa"/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765F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地</w:t>
            </w:r>
            <w:r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址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E94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Arial" w:cs="Arial"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邮编</w:t>
            </w:r>
          </w:p>
        </w:tc>
      </w:tr>
      <w:tr w:rsidR="00311384" w14:paraId="51B969E0" w14:textId="77777777" w:rsidTr="00311384">
        <w:trPr>
          <w:gridAfter w:val="3"/>
          <w:wAfter w:w="20805" w:type="dxa"/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9F45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姓</w:t>
            </w:r>
            <w:r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F853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职务职称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552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手机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/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电话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BD94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Arial" w:cs="Arial"/>
                <w:kern w:val="0"/>
                <w:szCs w:val="21"/>
              </w:rPr>
              <w:t>Email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B18" w14:textId="77777777" w:rsidR="00311384" w:rsidRDefault="00311384" w:rsidP="00246E83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注册方案</w:t>
            </w:r>
          </w:p>
        </w:tc>
      </w:tr>
      <w:tr w:rsidR="00311384" w14:paraId="477C105B" w14:textId="77777777" w:rsidTr="00311384">
        <w:trPr>
          <w:gridAfter w:val="3"/>
          <w:wAfter w:w="20805" w:type="dxa"/>
          <w:trHeight w:val="2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E44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304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A1E6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F67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4D02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</w:p>
        </w:tc>
      </w:tr>
      <w:tr w:rsidR="00311384" w14:paraId="60112E88" w14:textId="77777777" w:rsidTr="00311384">
        <w:trPr>
          <w:gridAfter w:val="3"/>
          <w:wAfter w:w="20805" w:type="dxa"/>
          <w:trHeight w:val="2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4999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AEC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86B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2E9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7004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</w:tr>
      <w:tr w:rsidR="00311384" w14:paraId="7AB244B7" w14:textId="77777777" w:rsidTr="00311384">
        <w:trPr>
          <w:gridAfter w:val="3"/>
          <w:wAfter w:w="20805" w:type="dxa"/>
          <w:trHeight w:val="3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F299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8D3B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C60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D7A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0C6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</w:tr>
      <w:tr w:rsidR="00311384" w14:paraId="2870FB15" w14:textId="77777777" w:rsidTr="00311384">
        <w:trPr>
          <w:gridAfter w:val="3"/>
          <w:wAfter w:w="20805" w:type="dxa"/>
          <w:trHeight w:val="43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A0D" w14:textId="77777777" w:rsidR="00311384" w:rsidRDefault="00311384" w:rsidP="00246E83">
            <w:pPr>
              <w:ind w:firstLine="420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注册方案请选择：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A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（普通注册，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2000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元）、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B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（作者注册，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1800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元）</w:t>
            </w:r>
          </w:p>
        </w:tc>
      </w:tr>
      <w:tr w:rsidR="00311384" w14:paraId="5AF18FB1" w14:textId="77777777" w:rsidTr="00311384">
        <w:trPr>
          <w:gridAfter w:val="2"/>
          <w:wAfter w:w="17499" w:type="dxa"/>
          <w:trHeight w:val="42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15D1D9D" w14:textId="77777777" w:rsidR="00311384" w:rsidRDefault="00311384" w:rsidP="00246E83">
            <w:pPr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二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、注册方式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（请在口中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打钩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）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14:paraId="3C45C05D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</w:p>
        </w:tc>
      </w:tr>
      <w:tr w:rsidR="00311384" w14:paraId="2AC93D99" w14:textId="77777777" w:rsidTr="00311384">
        <w:trPr>
          <w:trHeight w:val="550"/>
        </w:trPr>
        <w:tc>
          <w:tcPr>
            <w:tcW w:w="106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653" w14:textId="77777777" w:rsidR="00311384" w:rsidRDefault="00311384" w:rsidP="00246E83">
            <w:pPr>
              <w:ind w:firstLineChars="16" w:firstLine="34"/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kern w:val="0"/>
                <w:szCs w:val="21"/>
              </w:rPr>
              <w:t>口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202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3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年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11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月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8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日前缴费注册（对公转账）；口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202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3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年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11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月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10</w:t>
            </w:r>
            <w:r>
              <w:rPr>
                <w:rFonts w:ascii="Arial" w:eastAsia="华文细黑" w:hAnsi="华文细黑" w:cs="Arial"/>
                <w:kern w:val="0"/>
                <w:szCs w:val="21"/>
              </w:rPr>
              <w:t>日现场缴费注册</w:t>
            </w:r>
          </w:p>
        </w:tc>
        <w:tc>
          <w:tcPr>
            <w:tcW w:w="10828" w:type="dxa"/>
            <w:gridSpan w:val="2"/>
            <w:tcBorders>
              <w:left w:val="single" w:sz="4" w:space="0" w:color="auto"/>
            </w:tcBorders>
          </w:tcPr>
          <w:p w14:paraId="42BC3CA5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4C26" w14:textId="77777777" w:rsidR="00311384" w:rsidRDefault="00311384" w:rsidP="00246E83">
            <w:pPr>
              <w:ind w:left="456" w:hangingChars="217" w:hanging="456"/>
              <w:jc w:val="left"/>
              <w:rPr>
                <w:rFonts w:ascii="Arial" w:eastAsia="华文细黑" w:hAnsi="Arial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注：演讲人免当日注册费。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>2012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年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>8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月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>31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日之前提前注册且注册费</w:t>
            </w:r>
            <w:r>
              <w:rPr>
                <w:rFonts w:ascii="Arial" w:eastAsia="华文细黑" w:hAnsi="华文细黑" w:cs="Arial" w:hint="eastAsia"/>
                <w:b/>
                <w:color w:val="FF0000"/>
                <w:szCs w:val="21"/>
              </w:rPr>
              <w:t>到账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可享受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>9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折优惠，或有效期内的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>NACE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会员注册享受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>9</w:t>
            </w:r>
            <w:r>
              <w:rPr>
                <w:rFonts w:ascii="Arial" w:eastAsia="华文细黑" w:hAnsi="华文细黑" w:cs="Arial"/>
                <w:b/>
                <w:color w:val="FF0000"/>
                <w:szCs w:val="21"/>
              </w:rPr>
              <w:t>折优惠。</w:t>
            </w:r>
            <w:r>
              <w:rPr>
                <w:rFonts w:ascii="Arial" w:eastAsia="华文细黑" w:hAnsi="Arial" w:cs="Arial"/>
                <w:b/>
                <w:color w:val="FF0000"/>
                <w:szCs w:val="21"/>
              </w:rPr>
              <w:t xml:space="preserve"> </w:t>
            </w:r>
          </w:p>
        </w:tc>
      </w:tr>
      <w:tr w:rsidR="00311384" w14:paraId="763320B1" w14:textId="77777777" w:rsidTr="00311384">
        <w:trPr>
          <w:gridAfter w:val="3"/>
          <w:wAfter w:w="20805" w:type="dxa"/>
          <w:trHeight w:val="137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F0BA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参会代表：共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位。（其中方案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A____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位，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B____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位）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总计注册费：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RMB __________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</w:t>
            </w:r>
          </w:p>
          <w:p w14:paraId="73BBB063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、本公司开具全电发票，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如需要发票，请填写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如下信息（公对公、微信、支付宝转账可开具电子专用发票，个人银行（网银）汇款只能开电子普通发票）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：</w:t>
            </w:r>
          </w:p>
          <w:p w14:paraId="026AB53D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）增值税电子普通发票，请提供：发票抬头、纳税人识别号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</w:t>
            </w:r>
          </w:p>
          <w:p w14:paraId="52B78E98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_____________________________________________________________________________</w:t>
            </w:r>
          </w:p>
          <w:p w14:paraId="66E64837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）增值税电子专用发票，请提供：发票抬头、纳税人识别号</w:t>
            </w:r>
          </w:p>
          <w:p w14:paraId="2B6D6583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_____________________________________________________________________________</w:t>
            </w:r>
          </w:p>
          <w:p w14:paraId="1EDC0BEA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）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请填写接收电子发票的邮箱：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____________________________ </w:t>
            </w:r>
          </w:p>
          <w:p w14:paraId="7AC1C1C2" w14:textId="77777777" w:rsidR="00311384" w:rsidRDefault="00311384" w:rsidP="00246E8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预定会议指定酒店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：标准间（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间）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，大床房（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间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）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，入住时间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）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、离店时间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），以便我们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提前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预留房间，房间费用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（间·天）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。</w:t>
            </w:r>
          </w:p>
        </w:tc>
      </w:tr>
      <w:tr w:rsidR="00311384" w14:paraId="720FC372" w14:textId="77777777" w:rsidTr="00311384">
        <w:trPr>
          <w:gridAfter w:val="3"/>
          <w:wAfter w:w="20805" w:type="dxa"/>
          <w:trHeight w:val="504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1D3" w14:textId="77777777" w:rsidR="00311384" w:rsidRDefault="00311384" w:rsidP="00246E83">
            <w:pPr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汇款信息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（汇款请备注“会务费”）</w:t>
            </w:r>
            <w:r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：</w:t>
            </w:r>
          </w:p>
          <w:p w14:paraId="400A984E" w14:textId="0DF6AD33" w:rsidR="00311384" w:rsidRDefault="00311384" w:rsidP="00246E83">
            <w:pPr>
              <w:widowControl/>
              <w:shd w:val="clear" w:color="auto" w:fill="FFFFFF"/>
              <w:spacing w:line="440" w:lineRule="exact"/>
              <w:ind w:firstLineChars="200" w:firstLine="420"/>
              <w:jc w:val="left"/>
              <w:rPr>
                <w:rFonts w:hAnsi="宋体"/>
                <w:szCs w:val="21"/>
              </w:rPr>
            </w:pPr>
            <w:r>
              <w:rPr>
                <w:rFonts w:ascii="Arial" w:eastAsia="华文细黑" w:hAnsi="华文细黑" w:cs="Arial"/>
                <w:bCs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A8EC52E" wp14:editId="08505C6E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644525</wp:posOffset>
                  </wp:positionV>
                  <wp:extent cx="1805940" cy="2179955"/>
                  <wp:effectExtent l="0" t="0" r="381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17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华文细黑" w:hAnsi="华文细黑" w:cs="Arial"/>
                <w:bCs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22F42F6" wp14:editId="68AA415B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675640</wp:posOffset>
                  </wp:positionV>
                  <wp:extent cx="1637665" cy="2227580"/>
                  <wp:effectExtent l="0" t="0" r="635" b="127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22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宋体" w:hint="eastAsia"/>
                <w:szCs w:val="21"/>
              </w:rPr>
              <w:t>(a) 银行转账。户名：上海材料研究所有限公司；账号：</w:t>
            </w:r>
            <w:r>
              <w:rPr>
                <w:rFonts w:hAnsi="宋体"/>
                <w:szCs w:val="21"/>
              </w:rPr>
              <w:t>1001232009014409183</w:t>
            </w:r>
            <w:r>
              <w:rPr>
                <w:rFonts w:hAnsi="宋体" w:hint="eastAsia"/>
                <w:szCs w:val="21"/>
              </w:rPr>
              <w:t>；开户行：工行大柏树支行。</w:t>
            </w:r>
          </w:p>
          <w:p w14:paraId="7181BB34" w14:textId="77777777" w:rsidR="00311384" w:rsidRDefault="00311384" w:rsidP="00246E83">
            <w:pPr>
              <w:widowControl/>
              <w:shd w:val="clear" w:color="auto" w:fill="FFFFFF"/>
              <w:spacing w:line="440" w:lineRule="exact"/>
              <w:ind w:firstLineChars="200" w:firstLine="420"/>
              <w:jc w:val="left"/>
              <w:rPr>
                <w:rFonts w:ascii="Arial" w:eastAsia="华文细黑" w:hAnsi="华文细黑" w:cs="Arial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(b) 微信、支付宝转账</w:t>
            </w:r>
          </w:p>
          <w:p w14:paraId="18F7B60D" w14:textId="77777777" w:rsidR="00311384" w:rsidRDefault="00311384" w:rsidP="00246E83">
            <w:pPr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</w:p>
        </w:tc>
      </w:tr>
    </w:tbl>
    <w:p w14:paraId="2B738E4C" w14:textId="77777777" w:rsidR="00AD3550" w:rsidRPr="00311384" w:rsidRDefault="00AD3550">
      <w:pPr>
        <w:rPr>
          <w:rFonts w:hint="eastAsia"/>
        </w:rPr>
      </w:pPr>
    </w:p>
    <w:sectPr w:rsidR="00AD3550" w:rsidRPr="00311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311384"/>
    <w:rsid w:val="00A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EC51"/>
  <w15:chartTrackingRefBased/>
  <w15:docId w15:val="{38DAFB27-FE20-4EDC-AABC-F83F085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3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2023-07-17T08:07:00Z</dcterms:created>
  <dcterms:modified xsi:type="dcterms:W3CDTF">2023-07-17T08:08:00Z</dcterms:modified>
</cp:coreProperties>
</file>